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B263D" w14:textId="7677C2A8" w:rsidR="008909E4" w:rsidRPr="008909E4" w:rsidRDefault="008909E4" w:rsidP="008909E4">
      <w:pPr>
        <w:pStyle w:val="NormalWeb"/>
        <w:rPr>
          <w:rFonts w:ascii="Times New Roman" w:hAnsi="Times New Roman"/>
          <w:sz w:val="22"/>
          <w:szCs w:val="22"/>
        </w:rPr>
      </w:pPr>
      <w:bookmarkStart w:id="0" w:name="_GoBack"/>
      <w:bookmarkEnd w:id="0"/>
      <w:r w:rsidRPr="008909E4">
        <w:rPr>
          <w:rFonts w:ascii="Times New Roman" w:hAnsi="Times New Roman"/>
          <w:sz w:val="22"/>
          <w:szCs w:val="22"/>
        </w:rPr>
        <w:t>Vurderingsstyrelse</w:t>
      </w:r>
      <w:r>
        <w:rPr>
          <w:rFonts w:ascii="Times New Roman" w:hAnsi="Times New Roman"/>
          <w:sz w:val="22"/>
          <w:szCs w:val="22"/>
        </w:rPr>
        <w:t>n</w:t>
      </w:r>
      <w:r>
        <w:rPr>
          <w:rFonts w:ascii="Times New Roman" w:hAnsi="Times New Roman"/>
          <w:sz w:val="22"/>
          <w:szCs w:val="22"/>
        </w:rPr>
        <w:br/>
      </w:r>
      <w:r w:rsidRPr="008909E4">
        <w:rPr>
          <w:rFonts w:ascii="Times New Roman" w:hAnsi="Times New Roman"/>
          <w:sz w:val="22"/>
          <w:szCs w:val="22"/>
        </w:rPr>
        <w:t>Nykøbingvej 76, bygning 45</w:t>
      </w:r>
      <w:r>
        <w:rPr>
          <w:rFonts w:ascii="Times New Roman" w:hAnsi="Times New Roman"/>
          <w:sz w:val="22"/>
          <w:szCs w:val="22"/>
        </w:rPr>
        <w:br/>
      </w:r>
      <w:r w:rsidRPr="008909E4">
        <w:rPr>
          <w:rFonts w:ascii="Times New Roman" w:hAnsi="Times New Roman"/>
          <w:sz w:val="22"/>
          <w:szCs w:val="22"/>
        </w:rPr>
        <w:t xml:space="preserve">4990 </w:t>
      </w:r>
      <w:r>
        <w:rPr>
          <w:rFonts w:ascii="Times New Roman" w:hAnsi="Times New Roman"/>
          <w:sz w:val="22"/>
          <w:szCs w:val="22"/>
        </w:rPr>
        <w:t xml:space="preserve"> </w:t>
      </w:r>
      <w:r w:rsidRPr="008909E4">
        <w:rPr>
          <w:rFonts w:ascii="Times New Roman" w:hAnsi="Times New Roman"/>
          <w:sz w:val="22"/>
          <w:szCs w:val="22"/>
        </w:rPr>
        <w:t>Sakskøbing.</w:t>
      </w:r>
    </w:p>
    <w:p w14:paraId="2D466BBB" w14:textId="77777777" w:rsidR="008909E4" w:rsidRPr="008909E4" w:rsidRDefault="008909E4" w:rsidP="008909E4">
      <w:pPr>
        <w:pStyle w:val="NormalWeb"/>
        <w:rPr>
          <w:rFonts w:ascii="Times New Roman" w:hAnsi="Times New Roman"/>
          <w:sz w:val="22"/>
          <w:szCs w:val="22"/>
        </w:rPr>
      </w:pPr>
      <w:r w:rsidRPr="008909E4">
        <w:rPr>
          <w:rFonts w:ascii="Times New Roman" w:hAnsi="Times New Roman"/>
          <w:sz w:val="22"/>
          <w:szCs w:val="22"/>
        </w:rPr>
        <w:t>E-mail.: vurdst@vurdst.dk</w:t>
      </w:r>
    </w:p>
    <w:p w14:paraId="664A1BEA" w14:textId="6B7399AB" w:rsidR="008909E4" w:rsidRDefault="008909E4" w:rsidP="008909E4">
      <w:pPr>
        <w:pStyle w:val="NormalWeb"/>
        <w:rPr>
          <w:rFonts w:ascii="Times New Roman" w:hAnsi="Times New Roman"/>
          <w:sz w:val="22"/>
          <w:szCs w:val="22"/>
        </w:rPr>
      </w:pPr>
    </w:p>
    <w:p w14:paraId="4CDB3207" w14:textId="26AB7A5E" w:rsidR="008909E4" w:rsidRDefault="008909E4" w:rsidP="008909E4">
      <w:pPr>
        <w:pStyle w:val="NormalWeb"/>
        <w:jc w:val="right"/>
        <w:rPr>
          <w:rFonts w:ascii="Times New Roman" w:hAnsi="Times New Roman"/>
          <w:sz w:val="22"/>
          <w:szCs w:val="22"/>
        </w:rPr>
      </w:pPr>
      <w:r>
        <w:rPr>
          <w:rFonts w:ascii="Times New Roman" w:hAnsi="Times New Roman"/>
          <w:sz w:val="22"/>
          <w:szCs w:val="22"/>
        </w:rPr>
        <w:t>Dato</w:t>
      </w:r>
      <w:r w:rsidR="00D20B3E">
        <w:rPr>
          <w:rFonts w:ascii="Times New Roman" w:hAnsi="Times New Roman"/>
          <w:sz w:val="22"/>
          <w:szCs w:val="22"/>
        </w:rPr>
        <w:t xml:space="preserve"> _________</w:t>
      </w:r>
    </w:p>
    <w:p w14:paraId="78255EB8" w14:textId="4CAFBF31" w:rsidR="008909E4" w:rsidRDefault="008909E4" w:rsidP="008909E4">
      <w:pPr>
        <w:pStyle w:val="NormalWeb"/>
        <w:rPr>
          <w:rFonts w:ascii="Times New Roman" w:hAnsi="Times New Roman"/>
          <w:sz w:val="22"/>
          <w:szCs w:val="22"/>
        </w:rPr>
      </w:pPr>
    </w:p>
    <w:p w14:paraId="0D468881" w14:textId="77777777" w:rsidR="008909E4" w:rsidRPr="008909E4" w:rsidRDefault="008909E4" w:rsidP="008909E4">
      <w:pPr>
        <w:pStyle w:val="NormalWeb"/>
        <w:rPr>
          <w:rFonts w:ascii="Times New Roman" w:hAnsi="Times New Roman"/>
          <w:sz w:val="22"/>
          <w:szCs w:val="22"/>
        </w:rPr>
      </w:pPr>
    </w:p>
    <w:p w14:paraId="441DC0E4" w14:textId="4DDA1622" w:rsidR="008909E4" w:rsidRPr="008909E4" w:rsidRDefault="008909E4" w:rsidP="008909E4">
      <w:pPr>
        <w:pStyle w:val="NormalWeb"/>
        <w:rPr>
          <w:rFonts w:ascii="Times New Roman" w:hAnsi="Times New Roman"/>
          <w:sz w:val="22"/>
          <w:szCs w:val="22"/>
        </w:rPr>
      </w:pPr>
      <w:r w:rsidRPr="008909E4">
        <w:rPr>
          <w:rFonts w:ascii="Times New Roman" w:hAnsi="Times New Roman"/>
          <w:sz w:val="22"/>
          <w:szCs w:val="22"/>
        </w:rPr>
        <w:t>Vedr. ejendommen beliggende ________________________</w:t>
      </w:r>
    </w:p>
    <w:p w14:paraId="447DCAD0" w14:textId="428FE4CD" w:rsidR="008909E4" w:rsidRPr="008909E4" w:rsidRDefault="008909E4" w:rsidP="008909E4">
      <w:pPr>
        <w:pStyle w:val="NormalWeb"/>
        <w:rPr>
          <w:rFonts w:ascii="Times New Roman" w:hAnsi="Times New Roman"/>
          <w:sz w:val="22"/>
          <w:szCs w:val="22"/>
        </w:rPr>
      </w:pPr>
      <w:r w:rsidRPr="008909E4">
        <w:rPr>
          <w:rFonts w:ascii="Times New Roman" w:hAnsi="Times New Roman"/>
          <w:sz w:val="22"/>
          <w:szCs w:val="22"/>
        </w:rPr>
        <w:t>Ejd.nr. (se BBR) ___________________________________</w:t>
      </w:r>
    </w:p>
    <w:p w14:paraId="28DA5B31" w14:textId="77777777" w:rsidR="008909E4" w:rsidRPr="008909E4" w:rsidRDefault="008909E4" w:rsidP="008909E4">
      <w:pPr>
        <w:rPr>
          <w:sz w:val="22"/>
          <w:szCs w:val="22"/>
          <w:lang w:eastAsia="en-US"/>
        </w:rPr>
      </w:pPr>
      <w:r w:rsidRPr="008909E4">
        <w:rPr>
          <w:sz w:val="22"/>
          <w:szCs w:val="22"/>
          <w:lang w:eastAsia="en-US"/>
        </w:rPr>
        <w:t>Jeg skal hermed som ejer af ovennævnte ejendom anmode om. at tidligere afgørelse om grundskyldsfritagelse efter lov om kommunal ejendomsskat § 7, stk. 1, litra d. tages op til fornyet vurdering/beregning.</w:t>
      </w:r>
    </w:p>
    <w:p w14:paraId="5BE9212B" w14:textId="77777777" w:rsidR="008909E4" w:rsidRPr="008909E4" w:rsidRDefault="008909E4" w:rsidP="008909E4">
      <w:pPr>
        <w:rPr>
          <w:sz w:val="22"/>
          <w:szCs w:val="22"/>
        </w:rPr>
      </w:pPr>
      <w:r w:rsidRPr="008909E4">
        <w:rPr>
          <w:sz w:val="22"/>
          <w:szCs w:val="22"/>
          <w:lang w:eastAsia="en-US"/>
        </w:rPr>
        <w:t> </w:t>
      </w:r>
    </w:p>
    <w:p w14:paraId="19AA5B92" w14:textId="77777777" w:rsidR="008909E4" w:rsidRPr="008909E4" w:rsidRDefault="008909E4" w:rsidP="008909E4">
      <w:pPr>
        <w:rPr>
          <w:sz w:val="22"/>
          <w:szCs w:val="22"/>
        </w:rPr>
      </w:pPr>
      <w:r w:rsidRPr="008909E4">
        <w:rPr>
          <w:sz w:val="22"/>
          <w:szCs w:val="22"/>
          <w:lang w:eastAsia="en-US"/>
        </w:rPr>
        <w:t>§ 7, stk. 1, litra d, i den kommunale ejendomsskattelov bestemmer, at fritaget for grundskyld er: ”</w:t>
      </w:r>
      <w:r w:rsidRPr="008909E4">
        <w:rPr>
          <w:color w:val="000000"/>
          <w:sz w:val="22"/>
          <w:szCs w:val="22"/>
          <w:shd w:val="clear" w:color="auto" w:fill="FFFFFF"/>
        </w:rPr>
        <w:t xml:space="preserve"> Fredede ejendomme, hvorpå der er tinglyst en særlig bevaringsdeklaration i henhold til lovgivningen om bygningsfredning. Fritagelsen omfatter alene den bebyggede grund, gårdsplads og have”.</w:t>
      </w:r>
    </w:p>
    <w:p w14:paraId="3787A790" w14:textId="77777777" w:rsidR="008909E4" w:rsidRPr="008909E4" w:rsidRDefault="008909E4" w:rsidP="008909E4">
      <w:pPr>
        <w:rPr>
          <w:sz w:val="22"/>
          <w:szCs w:val="22"/>
        </w:rPr>
      </w:pPr>
      <w:r w:rsidRPr="008909E4">
        <w:rPr>
          <w:color w:val="000000"/>
          <w:sz w:val="22"/>
          <w:szCs w:val="22"/>
          <w:shd w:val="clear" w:color="auto" w:fill="FFFFFF"/>
        </w:rPr>
        <w:t> </w:t>
      </w:r>
    </w:p>
    <w:p w14:paraId="6A3409A4" w14:textId="77777777" w:rsidR="008909E4" w:rsidRPr="008909E4" w:rsidRDefault="008909E4" w:rsidP="008909E4">
      <w:pPr>
        <w:rPr>
          <w:sz w:val="22"/>
          <w:szCs w:val="22"/>
        </w:rPr>
      </w:pPr>
      <w:r w:rsidRPr="008909E4">
        <w:rPr>
          <w:color w:val="000000"/>
          <w:sz w:val="22"/>
          <w:szCs w:val="22"/>
          <w:shd w:val="clear" w:color="auto" w:fill="FFFFFF"/>
        </w:rPr>
        <w:t>Bestemmelsen stiller IKKE krav om, at gårdspladsen og haven skal være bygningsfredet og/eller omfattet af den særlige bevaringsdeklaration.</w:t>
      </w:r>
    </w:p>
    <w:p w14:paraId="6962B99C" w14:textId="77777777" w:rsidR="008909E4" w:rsidRPr="008909E4" w:rsidRDefault="008909E4" w:rsidP="008909E4">
      <w:pPr>
        <w:rPr>
          <w:sz w:val="22"/>
          <w:szCs w:val="22"/>
        </w:rPr>
      </w:pPr>
      <w:r w:rsidRPr="008909E4">
        <w:rPr>
          <w:color w:val="000000"/>
          <w:sz w:val="22"/>
          <w:szCs w:val="22"/>
          <w:shd w:val="clear" w:color="auto" w:fill="FFFFFF"/>
        </w:rPr>
        <w:t> </w:t>
      </w:r>
    </w:p>
    <w:p w14:paraId="0B777822" w14:textId="77777777" w:rsidR="008909E4" w:rsidRPr="008909E4" w:rsidRDefault="008909E4" w:rsidP="008909E4">
      <w:pPr>
        <w:rPr>
          <w:color w:val="000000"/>
          <w:sz w:val="22"/>
          <w:szCs w:val="22"/>
          <w:shd w:val="clear" w:color="auto" w:fill="FFFFFF"/>
        </w:rPr>
      </w:pPr>
      <w:r w:rsidRPr="008909E4">
        <w:rPr>
          <w:color w:val="000000"/>
          <w:sz w:val="22"/>
          <w:szCs w:val="22"/>
          <w:shd w:val="clear" w:color="auto" w:fill="FFFFFF"/>
        </w:rPr>
        <w:t>Fritagelsen er efter lovens ordlyd absolut, sådan at forstå, at det ikke er op til skattemyndigheden at skønsvurdere, hvor meget af ejendommen der kan fritages for grundskyld. Det er hele ejendommen, dvs. det matr.nr. hvorpå den bygningsfredede bygning er beliggende, der er fritaget for grundskyld, såfremt:</w:t>
      </w:r>
    </w:p>
    <w:p w14:paraId="01485765" w14:textId="77777777" w:rsidR="008909E4" w:rsidRPr="008909E4" w:rsidRDefault="008909E4" w:rsidP="008909E4">
      <w:pPr>
        <w:rPr>
          <w:color w:val="000000"/>
          <w:sz w:val="22"/>
          <w:szCs w:val="22"/>
          <w:shd w:val="clear" w:color="auto" w:fill="FFFFFF"/>
        </w:rPr>
      </w:pPr>
      <w:r w:rsidRPr="008909E4">
        <w:rPr>
          <w:color w:val="000000"/>
          <w:sz w:val="22"/>
          <w:szCs w:val="22"/>
          <w:shd w:val="clear" w:color="auto" w:fill="FFFFFF"/>
        </w:rPr>
        <w:t xml:space="preserve">1) der er tinglyst en særlig bevaringsdeklaration for de på ejendommen beliggende fredede bygninger, </w:t>
      </w:r>
    </w:p>
    <w:p w14:paraId="4F4D6328" w14:textId="77777777" w:rsidR="008909E4" w:rsidRPr="008909E4" w:rsidRDefault="008909E4" w:rsidP="008909E4">
      <w:pPr>
        <w:rPr>
          <w:color w:val="000000"/>
          <w:sz w:val="22"/>
          <w:szCs w:val="22"/>
          <w:shd w:val="clear" w:color="auto" w:fill="FFFFFF"/>
        </w:rPr>
      </w:pPr>
      <w:r w:rsidRPr="008909E4">
        <w:rPr>
          <w:color w:val="000000"/>
          <w:sz w:val="22"/>
          <w:szCs w:val="22"/>
          <w:shd w:val="clear" w:color="auto" w:fill="FFFFFF"/>
        </w:rPr>
        <w:t xml:space="preserve">2) at alle bygninger er bygningsfredet og </w:t>
      </w:r>
    </w:p>
    <w:p w14:paraId="66E1C87A" w14:textId="77777777" w:rsidR="008909E4" w:rsidRPr="008909E4" w:rsidRDefault="008909E4" w:rsidP="008909E4">
      <w:pPr>
        <w:rPr>
          <w:color w:val="000000"/>
          <w:sz w:val="22"/>
          <w:szCs w:val="22"/>
          <w:shd w:val="clear" w:color="auto" w:fill="FFFFFF"/>
        </w:rPr>
      </w:pPr>
      <w:r w:rsidRPr="008909E4">
        <w:rPr>
          <w:color w:val="000000"/>
          <w:sz w:val="22"/>
          <w:szCs w:val="22"/>
          <w:shd w:val="clear" w:color="auto" w:fill="FFFFFF"/>
        </w:rPr>
        <w:t xml:space="preserve">3) at ejendommens arealer i øvrigt alene består af gårdsplads og/eller have. </w:t>
      </w:r>
    </w:p>
    <w:p w14:paraId="7ED4D88B" w14:textId="77777777" w:rsidR="008909E4" w:rsidRPr="008909E4" w:rsidRDefault="008909E4" w:rsidP="008909E4">
      <w:pPr>
        <w:rPr>
          <w:color w:val="000000"/>
          <w:sz w:val="22"/>
          <w:szCs w:val="22"/>
          <w:shd w:val="clear" w:color="auto" w:fill="FFFFFF"/>
        </w:rPr>
      </w:pPr>
    </w:p>
    <w:p w14:paraId="46843FBC" w14:textId="77777777" w:rsidR="008909E4" w:rsidRPr="008909E4" w:rsidRDefault="008909E4" w:rsidP="008909E4">
      <w:pPr>
        <w:rPr>
          <w:sz w:val="22"/>
          <w:szCs w:val="22"/>
        </w:rPr>
      </w:pPr>
      <w:r w:rsidRPr="008909E4">
        <w:rPr>
          <w:color w:val="000000"/>
          <w:sz w:val="22"/>
          <w:szCs w:val="22"/>
          <w:shd w:val="clear" w:color="auto" w:fill="FFFFFF"/>
        </w:rPr>
        <w:t>Heri ligger, at grunden/arealer under ikke-fredede bygninger ikke er grundskyldsfritaget. Det samme gælder for arealer, der ikke er gårdsplads og have, hvilket fx kan være arealer, der er at betegne som skov, natur, sø eller å-løb, landbrug, råstofindvinding etc.</w:t>
      </w:r>
    </w:p>
    <w:p w14:paraId="5A8DF739" w14:textId="77777777" w:rsidR="008909E4" w:rsidRPr="008909E4" w:rsidRDefault="008909E4" w:rsidP="008909E4">
      <w:pPr>
        <w:rPr>
          <w:sz w:val="22"/>
          <w:szCs w:val="22"/>
        </w:rPr>
      </w:pPr>
      <w:r w:rsidRPr="008909E4">
        <w:rPr>
          <w:sz w:val="22"/>
          <w:szCs w:val="22"/>
          <w:lang w:eastAsia="en-US"/>
        </w:rPr>
        <w:t> </w:t>
      </w:r>
    </w:p>
    <w:p w14:paraId="13521D14" w14:textId="77777777" w:rsidR="008909E4" w:rsidRPr="008909E4" w:rsidRDefault="008909E4" w:rsidP="008909E4">
      <w:pPr>
        <w:rPr>
          <w:sz w:val="22"/>
          <w:szCs w:val="22"/>
          <w:lang w:eastAsia="en-US"/>
        </w:rPr>
      </w:pPr>
      <w:r w:rsidRPr="008909E4">
        <w:rPr>
          <w:sz w:val="22"/>
          <w:szCs w:val="22"/>
          <w:lang w:eastAsia="en-US"/>
        </w:rPr>
        <w:t>Det er således ikke op til Vurderingsstyrelsen at skønne over, om en gårdsplads og/eller have ”naturligt hører til den fredede bygning. En sådan ”selvopfunden” fortolkning af § 7, stk. 1, litra d., er i strid med bestemmelsens ordlyd.</w:t>
      </w:r>
    </w:p>
    <w:p w14:paraId="503233CC" w14:textId="77777777" w:rsidR="008909E4" w:rsidRPr="008909E4" w:rsidRDefault="008909E4" w:rsidP="008909E4">
      <w:pPr>
        <w:rPr>
          <w:sz w:val="22"/>
          <w:szCs w:val="22"/>
        </w:rPr>
      </w:pPr>
      <w:r w:rsidRPr="008909E4">
        <w:rPr>
          <w:sz w:val="22"/>
          <w:szCs w:val="22"/>
          <w:lang w:eastAsia="en-US"/>
        </w:rPr>
        <w:t> </w:t>
      </w:r>
    </w:p>
    <w:p w14:paraId="30FA0768" w14:textId="77777777" w:rsidR="008909E4" w:rsidRPr="008909E4" w:rsidRDefault="008909E4" w:rsidP="008909E4">
      <w:pPr>
        <w:rPr>
          <w:sz w:val="22"/>
          <w:szCs w:val="22"/>
        </w:rPr>
      </w:pPr>
      <w:r w:rsidRPr="008909E4">
        <w:rPr>
          <w:sz w:val="22"/>
          <w:szCs w:val="22"/>
          <w:lang w:eastAsia="en-US"/>
        </w:rPr>
        <w:t>I øvrigt skal jeg anmode om, at det bestemmes, at grundskyldfritagelsen får virkning for den dato, hvor den særlige bevaringsdeklaration er underskrevet og endelig tinglyst, idet det er fra denne dato, at ejerens ret til statslig overtagelse ved nedrivningsforbud har retsvirkning.</w:t>
      </w:r>
    </w:p>
    <w:p w14:paraId="3DC4EA79" w14:textId="77777777" w:rsidR="008909E4" w:rsidRDefault="008909E4" w:rsidP="008909E4">
      <w:pPr>
        <w:rPr>
          <w:sz w:val="22"/>
          <w:szCs w:val="22"/>
          <w:lang w:eastAsia="en-US"/>
        </w:rPr>
      </w:pPr>
    </w:p>
    <w:p w14:paraId="02FAE2A6" w14:textId="3F79C69A" w:rsidR="008909E4" w:rsidRPr="008909E4" w:rsidRDefault="008909E4" w:rsidP="008909E4">
      <w:pPr>
        <w:rPr>
          <w:sz w:val="22"/>
          <w:szCs w:val="22"/>
        </w:rPr>
      </w:pPr>
      <w:r w:rsidRPr="008909E4">
        <w:rPr>
          <w:sz w:val="22"/>
          <w:szCs w:val="22"/>
          <w:lang w:eastAsia="en-US"/>
        </w:rPr>
        <w:t> </w:t>
      </w:r>
    </w:p>
    <w:p w14:paraId="6DD5A0D1" w14:textId="23B2B607" w:rsidR="008909E4" w:rsidRDefault="008909E4" w:rsidP="008909E4">
      <w:pPr>
        <w:rPr>
          <w:sz w:val="22"/>
          <w:szCs w:val="22"/>
          <w:lang w:eastAsia="en-US"/>
        </w:rPr>
      </w:pPr>
      <w:r w:rsidRPr="008909E4">
        <w:rPr>
          <w:sz w:val="22"/>
          <w:szCs w:val="22"/>
          <w:lang w:eastAsia="en-US"/>
        </w:rPr>
        <w:t>M</w:t>
      </w:r>
      <w:r>
        <w:rPr>
          <w:sz w:val="22"/>
          <w:szCs w:val="22"/>
          <w:lang w:eastAsia="en-US"/>
        </w:rPr>
        <w:t>ed venlig hilsen</w:t>
      </w:r>
    </w:p>
    <w:p w14:paraId="19FDFA58" w14:textId="77777777" w:rsidR="008909E4" w:rsidRPr="008909E4" w:rsidRDefault="008909E4" w:rsidP="008909E4">
      <w:pPr>
        <w:rPr>
          <w:sz w:val="22"/>
          <w:szCs w:val="22"/>
        </w:rPr>
      </w:pPr>
    </w:p>
    <w:p w14:paraId="51F9B48B" w14:textId="77777777" w:rsidR="003B09D8" w:rsidRPr="008909E4" w:rsidRDefault="003B09D8">
      <w:pPr>
        <w:rPr>
          <w:sz w:val="22"/>
          <w:szCs w:val="22"/>
        </w:rPr>
      </w:pPr>
    </w:p>
    <w:sectPr w:rsidR="003B09D8" w:rsidRPr="008909E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9E4"/>
    <w:rsid w:val="003B09D8"/>
    <w:rsid w:val="008909E4"/>
    <w:rsid w:val="00CD0552"/>
    <w:rsid w:val="00D20B3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BDD7D"/>
  <w15:chartTrackingRefBased/>
  <w15:docId w15:val="{46EFFB41-31F2-4518-8629-29990E708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9E4"/>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8909E4"/>
    <w:pPr>
      <w:spacing w:before="100" w:beforeAutospacing="1" w:after="100"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1888</Characters>
  <Application>Microsoft Office Word</Application>
  <DocSecurity>0</DocSecurity>
  <Lines>15</Lines>
  <Paragraphs>4</Paragraphs>
  <ScaleCrop>false</ScaleCrop>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Gitte Stisen</dc:creator>
  <cp:keywords/>
  <dc:description/>
  <cp:lastModifiedBy>Johan Hage</cp:lastModifiedBy>
  <cp:revision>2</cp:revision>
  <dcterms:created xsi:type="dcterms:W3CDTF">2020-10-06T08:10:00Z</dcterms:created>
  <dcterms:modified xsi:type="dcterms:W3CDTF">2020-10-06T08:10:00Z</dcterms:modified>
</cp:coreProperties>
</file>